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893" w:rsidRDefault="00EB0893" w:rsidP="00EB0893">
      <w:pPr>
        <w:pStyle w:val="a3"/>
        <w:ind w:firstLine="709"/>
        <w:jc w:val="both"/>
        <w:rPr>
          <w:rFonts w:ascii="Times New Roman" w:hAnsi="Times New Roman" w:cs="Times New Roman"/>
          <w:b/>
          <w:sz w:val="24"/>
          <w:szCs w:val="24"/>
        </w:rPr>
      </w:pPr>
      <w:r w:rsidRPr="00EB0893">
        <w:rPr>
          <w:rFonts w:ascii="Times New Roman" w:hAnsi="Times New Roman" w:cs="Times New Roman"/>
          <w:b/>
          <w:sz w:val="24"/>
          <w:szCs w:val="24"/>
        </w:rPr>
        <w:t>Курс «История и системы психологии.</w:t>
      </w:r>
    </w:p>
    <w:p w:rsidR="00EB0893" w:rsidRPr="00EB0893" w:rsidRDefault="00EB0893" w:rsidP="00EB0893">
      <w:pPr>
        <w:pStyle w:val="a3"/>
        <w:ind w:firstLine="709"/>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Лекция 2. </w:t>
      </w:r>
      <w:r w:rsidRPr="00EB0893">
        <w:rPr>
          <w:rFonts w:ascii="Times New Roman" w:hAnsi="Times New Roman" w:cs="Times New Roman"/>
          <w:b/>
          <w:sz w:val="24"/>
          <w:szCs w:val="24"/>
        </w:rPr>
        <w:t>Понятие души у Аристотеля</w:t>
      </w:r>
      <w:r w:rsidRPr="00EB0893">
        <w:rPr>
          <w:rFonts w:ascii="Times New Roman" w:hAnsi="Times New Roman" w:cs="Times New Roman"/>
          <w:b/>
          <w:sz w:val="24"/>
          <w:szCs w:val="24"/>
        </w:rPr>
        <w:tab/>
      </w:r>
    </w:p>
    <w:p w:rsidR="00EB0893" w:rsidRPr="00EB0893" w:rsidRDefault="00EB0893" w:rsidP="00EB0893">
      <w:pPr>
        <w:pStyle w:val="a3"/>
        <w:ind w:firstLine="709"/>
        <w:jc w:val="both"/>
        <w:rPr>
          <w:rFonts w:ascii="Times New Roman" w:hAnsi="Times New Roman" w:cs="Times New Roman"/>
          <w:sz w:val="24"/>
          <w:szCs w:val="24"/>
        </w:rPr>
      </w:pPr>
      <w:r w:rsidRPr="00EB0893">
        <w:rPr>
          <w:rFonts w:ascii="Times New Roman" w:hAnsi="Times New Roman" w:cs="Times New Roman"/>
          <w:sz w:val="24"/>
          <w:szCs w:val="24"/>
        </w:rPr>
        <w:t>Душа, по Аристотелю, есть форма живого органического тела. Это положение разъясняется следующими метафорами. «Подобно тому, как если бы естественным телом было какое-нибудь орудие, например, топор, а именно сущностью его было бы бытие топором, и оно было бы его душой. И если ее отделить, то топор уже перестал бы быть топором. Сказанное нужно рассмотреть и в отношении частей тела. Если бы глаз был живым существом, то душой его было бы эрением. Ведь зрение и есть сущность глаза как его форма; с утратой зрения глаз уже не глаз, разве только по имени, так же как глаз из камня или нарисованный. Сказанное же о части тела нужно приложить ко всему живому телу... но живое в возможности — это не то, что лишено души, а то, что ею обладает». Душа делает тело живым. Без души оно было бы трупом. В душе причина— основа — всех проявлений живого тела; рост, дыхание, а также чувствование, мышление обусловлены ею. В душе заложена цель активности живого тела, всех его согласно работающих жизненных сил. Душа под воздействием внешней причины властно заставляет тело осуществлять деятельность определенного типа, заложенную в организме как цель его развития: растение стремится быть растением, животное — быть животным. Тело и все его органы и части являются инструментом на службе у души. «Ведь все естественные тела суть -орудия души — как у животных, так и у растений, и существуют они ради души».</w:t>
      </w:r>
    </w:p>
    <w:p w:rsidR="00EB0893" w:rsidRPr="00EB0893" w:rsidRDefault="00EB0893" w:rsidP="00EB0893">
      <w:pPr>
        <w:pStyle w:val="a3"/>
        <w:ind w:firstLine="709"/>
        <w:jc w:val="both"/>
        <w:rPr>
          <w:rFonts w:ascii="Times New Roman" w:hAnsi="Times New Roman" w:cs="Times New Roman"/>
          <w:sz w:val="24"/>
          <w:szCs w:val="24"/>
        </w:rPr>
      </w:pPr>
      <w:r w:rsidRPr="00EB0893">
        <w:rPr>
          <w:rFonts w:ascii="Times New Roman" w:hAnsi="Times New Roman" w:cs="Times New Roman"/>
          <w:sz w:val="24"/>
          <w:szCs w:val="24"/>
        </w:rPr>
        <w:t>Учение Аристотеля о душе как цели проникнуто телеологизмам, следовательно, идеализмом. Его гносеологическими корнями является перенесение специфических особенностей человеческой деятельности и сознания, которые носят целенаправленный характер, на низшие уровни психической организации и вообще на природу. «Как ум действует ради чего-нибудь, так и природа, а то, ради чего она действует, есть ее цель».</w:t>
      </w:r>
    </w:p>
    <w:p w:rsidR="00EB0893" w:rsidRPr="00EB0893" w:rsidRDefault="00EB0893" w:rsidP="00EB0893">
      <w:pPr>
        <w:pStyle w:val="a3"/>
        <w:ind w:firstLine="709"/>
        <w:jc w:val="both"/>
        <w:rPr>
          <w:rFonts w:ascii="Times New Roman" w:hAnsi="Times New Roman" w:cs="Times New Roman"/>
          <w:sz w:val="24"/>
          <w:szCs w:val="24"/>
        </w:rPr>
      </w:pPr>
      <w:r w:rsidRPr="00EB0893">
        <w:rPr>
          <w:rFonts w:ascii="Times New Roman" w:hAnsi="Times New Roman" w:cs="Times New Roman"/>
          <w:sz w:val="24"/>
          <w:szCs w:val="24"/>
        </w:rPr>
        <w:t>Таким образом, душа как форма тела означает, что юна есть суть тела, причина и цель всех его действий. Все эти характеристики души Аристотель объединяет и обобщает в специальном понятии «энтелехия», которым обозначает п-одную действительность тела, то, что делает его живым, постоянную возможность его жизненных функций, т. е. существующую и тогда, когда душа не «проявляет себя активно (например, во время сна). Душа неразрывно связана с телом: ведь она есть состояние активности тела. Действует не душа, а соответствующее тело, но тело одушевленное. По Аристотелю, не душа, а «человек благодаря   душе    сочувствует, учится или размышляет». Все душевные состояния сопровождаются телесными проявлениями. Поэтому изучение души есть дело двух исследователей — естествоиспытателя и диалектика. Например, «диалектик определил</w:t>
      </w:r>
    </w:p>
    <w:p w:rsidR="00EB0893" w:rsidRPr="00EB0893" w:rsidRDefault="00EB0893" w:rsidP="00EB0893">
      <w:pPr>
        <w:pStyle w:val="a3"/>
        <w:ind w:firstLine="709"/>
        <w:jc w:val="both"/>
        <w:rPr>
          <w:rFonts w:ascii="Times New Roman" w:hAnsi="Times New Roman" w:cs="Times New Roman"/>
          <w:sz w:val="24"/>
          <w:szCs w:val="24"/>
        </w:rPr>
      </w:pPr>
      <w:r w:rsidRPr="00EB0893">
        <w:rPr>
          <w:rFonts w:ascii="Times New Roman" w:hAnsi="Times New Roman" w:cs="Times New Roman"/>
          <w:sz w:val="24"/>
          <w:szCs w:val="24"/>
        </w:rPr>
        <w:t xml:space="preserve">бы гнев как стремление отомстить за оскорбление или-что-нибудь в этом роде, рассуждающий же о природе — как кипение крови или жара около сердца». Хотя душа бестелесна, ее носителем является особое органическое вещество — пневма, которое у животных вырабатывается в крови. Орган души — сердце. Мозг выполняет вспомогательную функцию, в нем кровь охлаждается до нужной нормы. Аристотель критиковал Платона за деление души на части, раздельные по их локализации в теле, и, доказывая единство души, говорил не о частях, а об отдельных способностях, силах (дюкамис) души которые только в переносном смысле называл частями. В то же время Аристотель признавал самостоятельность и раздельность по крайней мере двух начал — души как энтелехии тела, уничтожающейся при его разрушении и души как проявления божественной сущности, приходящей в тело и выходящей из него в момент смерти: «...каждая из частей обладает ощущением и способностью двигаться в пространстве, а если есть ощущение,то имеется и стремление. Ведь где есть ощущение, там есть печаль и радость, а где они, там необходимо есть я желание. Относительно же ума и способности к умозрению еще нет очевидности, но кажется, что они — иной род души и что только эти способности могут существовать отдельно, как вечное отдельно от преходящего. А относительно прочих частей души из сказанного очевидно, что их нельзя отделить друг от друга вопреки утверждению некоторых». У Аристотеля встречаются разноречивые </w:t>
      </w:r>
      <w:r w:rsidRPr="00EB0893">
        <w:rPr>
          <w:rFonts w:ascii="Times New Roman" w:hAnsi="Times New Roman" w:cs="Times New Roman"/>
          <w:sz w:val="24"/>
          <w:szCs w:val="24"/>
        </w:rPr>
        <w:lastRenderedPageBreak/>
        <w:t>указания относительно частей души. В основе его классификации лежит выделение трех ступеней жизни: растительной, животной, человеческой, при этом способности высшей ступени включают способности предыдущих и не могут существовать без них. «И у фигур и у одушевленных существ в последующем всегда содержится в возможности предшествующее, например, в четырехугольнике — треугольник, в способности ощущения — растительная способность». Растительная и животная душа понимались материалистически. «Ясно, 'что наиболее важные психические способности, психические факты, -будут ли они принадлежать всем животным или будут представлять собою специальное достояние только некоторых, принадлежат у этих животных как душе, так и телу — таковы, например способность чувственного познания, память, стремления, влечение и вообще воля, желание, сюда же можно отнести еще удовольствие и страдание, почти всем животным присущи эти способности». Разумная душа, по Аристотелю, идеальна, отделима от тела, ее сущность божественна. После смерти тела она не уничтожается, а возвращается © бестелесный эфир воздушного пространства. Аристотель, верно чувствуя качественное отличие человека от животных и тем более от растений, идеалистически объясняет его источник.</w:t>
      </w:r>
    </w:p>
    <w:p w:rsidR="00EB0893" w:rsidRPr="00EB0893" w:rsidRDefault="00EB0893" w:rsidP="00EB0893">
      <w:pPr>
        <w:pStyle w:val="a3"/>
        <w:ind w:firstLine="709"/>
        <w:jc w:val="both"/>
        <w:rPr>
          <w:rFonts w:ascii="Times New Roman" w:hAnsi="Times New Roman" w:cs="Times New Roman"/>
          <w:sz w:val="24"/>
          <w:szCs w:val="24"/>
        </w:rPr>
      </w:pPr>
      <w:r w:rsidRPr="00EB0893">
        <w:rPr>
          <w:rFonts w:ascii="Times New Roman" w:hAnsi="Times New Roman" w:cs="Times New Roman"/>
          <w:sz w:val="24"/>
          <w:szCs w:val="24"/>
        </w:rPr>
        <w:t>Учение о процессах познания</w:t>
      </w:r>
    </w:p>
    <w:p w:rsidR="00EB0893" w:rsidRPr="00EB0893" w:rsidRDefault="00EB0893" w:rsidP="00EB0893">
      <w:pPr>
        <w:pStyle w:val="a3"/>
        <w:ind w:firstLine="709"/>
        <w:jc w:val="both"/>
        <w:rPr>
          <w:rFonts w:ascii="Times New Roman" w:hAnsi="Times New Roman" w:cs="Times New Roman"/>
          <w:sz w:val="24"/>
          <w:szCs w:val="24"/>
        </w:rPr>
      </w:pPr>
      <w:r w:rsidRPr="00EB0893">
        <w:rPr>
          <w:rFonts w:ascii="Times New Roman" w:hAnsi="Times New Roman" w:cs="Times New Roman"/>
          <w:sz w:val="24"/>
          <w:szCs w:val="24"/>
        </w:rPr>
        <w:t>Начало познания образует способность ощущения. Познавательные способности «...ведут «свое начало от чувственного восприятия». Ощущение вызывается воздействием извне и поэтому является состоянием страдательным. «Сила производящая его (ощущение.— А. Ж-) идет извне от видимого, от слышимо-то и др. ощущаемого». Уподобление ощущения воспринимаемому объекту происходит через посредство пяти внешних чувств и осуществляется как душой, так и телом. «А что чувственное познание бывает для души, но через тело — это ясно и по рассуждении, и без рассуждения, на первый взгляд»61. Орган чувств может отражать воздействие потому, что обладает ощущающей способностью в возможности. В акте ощущения эта возможность превращается в действительность. -«... Ощущающая способность в потенции такова, каково ощущение в действительности ... но только испытав воздействие, она уподобляется ощущаемому и становится такой же, как оно». Процесс ощущения есть процесс уподобления воспринимаемому объекту. «Ощущение есть то, что способно воспринимать формы ощущаемого без его материи, подобно тому, как воск воспринимает оттиск печати без железа или золота»63. Уподобление, по Аристотелю, как и познание в целом, включает активность познающего субъекта. В разумном познании действительным деятелем является только разум.</w:t>
      </w:r>
    </w:p>
    <w:p w:rsidR="00EB0893" w:rsidRPr="00EB0893" w:rsidRDefault="00EB0893" w:rsidP="00EB0893">
      <w:pPr>
        <w:pStyle w:val="a3"/>
        <w:ind w:firstLine="709"/>
        <w:jc w:val="both"/>
        <w:rPr>
          <w:rFonts w:ascii="Times New Roman" w:hAnsi="Times New Roman" w:cs="Times New Roman"/>
          <w:sz w:val="24"/>
          <w:szCs w:val="24"/>
        </w:rPr>
      </w:pPr>
      <w:r w:rsidRPr="00EB0893">
        <w:rPr>
          <w:rFonts w:ascii="Times New Roman" w:hAnsi="Times New Roman" w:cs="Times New Roman"/>
          <w:sz w:val="24"/>
          <w:szCs w:val="24"/>
        </w:rPr>
        <w:t>На примере ощущения цвета Аристотель описывает процесс ощущения. Цвет приводит в движение прозрачную промежуточную среду (воздух), а под действием этого непрерывного движения приходит в состояние движения и ощущающий орган. Промежуточной средой для слуха, зрения и обоняния являются воздух и вода, для осязания — язык и тело. Органом осязания является сама душа. Единые по механизму, ощущения различаются по биологической значимости; ощущение при соприкосновении абсолютно необходимо для жизни (чтобы питаться, надо прикоснуться). Поэтому осязание является главнейшим ощущением, ощущения на расстоянии нужны для удобства.</w:t>
      </w:r>
    </w:p>
    <w:p w:rsidR="00EB0893" w:rsidRPr="00EB0893" w:rsidRDefault="00EB0893" w:rsidP="00EB0893">
      <w:pPr>
        <w:pStyle w:val="a3"/>
        <w:ind w:firstLine="709"/>
        <w:jc w:val="both"/>
        <w:rPr>
          <w:rFonts w:ascii="Times New Roman" w:hAnsi="Times New Roman" w:cs="Times New Roman"/>
          <w:sz w:val="24"/>
          <w:szCs w:val="24"/>
        </w:rPr>
      </w:pPr>
      <w:r w:rsidRPr="00EB0893">
        <w:rPr>
          <w:rFonts w:ascii="Times New Roman" w:hAnsi="Times New Roman" w:cs="Times New Roman"/>
          <w:sz w:val="24"/>
          <w:szCs w:val="24"/>
        </w:rPr>
        <w:t>Кроме пяти ощущений, соответствующих разным органам чувств, Аристотель выделял общее чувство и приписывал ему ряд функций; восприятие общих качеств (движение, фигура, покой, число, величина, единство) г сознание того, что мы имеем ощущение, восприятие, сравнение и объединение ощущений в образ предмета. Для общего чувства нет соответствующего органа, им является сама душа.</w:t>
      </w:r>
    </w:p>
    <w:p w:rsidR="00EB0893" w:rsidRPr="00EB0893" w:rsidRDefault="00EB0893" w:rsidP="00EB0893">
      <w:pPr>
        <w:pStyle w:val="a3"/>
        <w:ind w:firstLine="709"/>
        <w:jc w:val="both"/>
        <w:rPr>
          <w:rFonts w:ascii="Times New Roman" w:hAnsi="Times New Roman" w:cs="Times New Roman"/>
          <w:sz w:val="24"/>
          <w:szCs w:val="24"/>
        </w:rPr>
      </w:pPr>
      <w:r w:rsidRPr="00EB0893">
        <w:rPr>
          <w:rFonts w:ascii="Times New Roman" w:hAnsi="Times New Roman" w:cs="Times New Roman"/>
          <w:sz w:val="24"/>
          <w:szCs w:val="24"/>
        </w:rPr>
        <w:t>Ощущение обладает непосредственной истинностью. Сохранение и воспроизведение ощущений: дает память. Различается три вида памяти: низшая — заключается в сохранении полученных ощущений в виде представлений как копий предметов, ею обладают все животные; память в собственном смысле — отличается тем, что к образу присоединяется временная характеристика, т. е. отношение к нему как к чему-</w:t>
      </w:r>
      <w:r w:rsidRPr="00EB0893">
        <w:rPr>
          <w:rFonts w:ascii="Times New Roman" w:hAnsi="Times New Roman" w:cs="Times New Roman"/>
          <w:sz w:val="24"/>
          <w:szCs w:val="24"/>
        </w:rPr>
        <w:lastRenderedPageBreak/>
        <w:t>то бывшему в прошлом она есть не у всех, а только у животных, обладающих способностью восприятия времени; высшая память как процесс воспоминания, в котором участвует суждение-Последняя есть только у человека. Причина этого в.; том, что воспоминание есть некоторый силлогизм: если: кто-либо вспоминает что-нибудь или виденное, или слышанное, или испытанное прежде, тот умозаключает — и это есть некоторого рода познание. Эта способность есть только у тех, кому присуща способность произвольного-хотения, ибо хотение (свободный выбор) есть некоторого рода умозаключение.  Воспоминание   есть   активный; поиск прошлого и происходит путем установления каких-либо отношений (по сходству, по контрасту   и др.) настоящего с искомым прошлым. По существу, речь идет-о механизме ассоциаций, хотя Аристотель не дает этого термина.</w:t>
      </w:r>
    </w:p>
    <w:p w:rsidR="00EB0893" w:rsidRPr="00EB0893" w:rsidRDefault="00EB0893" w:rsidP="00EB0893">
      <w:pPr>
        <w:pStyle w:val="a3"/>
        <w:ind w:firstLine="709"/>
        <w:jc w:val="both"/>
        <w:rPr>
          <w:rFonts w:ascii="Times New Roman" w:hAnsi="Times New Roman" w:cs="Times New Roman"/>
          <w:sz w:val="24"/>
          <w:szCs w:val="24"/>
        </w:rPr>
      </w:pPr>
      <w:r w:rsidRPr="00EB0893">
        <w:rPr>
          <w:rFonts w:ascii="Times New Roman" w:hAnsi="Times New Roman" w:cs="Times New Roman"/>
          <w:sz w:val="24"/>
          <w:szCs w:val="24"/>
        </w:rPr>
        <w:t>Из воспоминаний складывается опыт, из опытности: же берут начало искусства и наука. Но сама опытность еще не выходит за пределы единичного. Следующая: познавательная способность — воображение или фантазия— заключается в образовании представления. Представление— это энергия чувственного органа без соответствующего воздействия извне. Воображение берег начало в ощущении, но оно не есть ощущение: в представлении содержания первоначальных, обусловливающих их впечатлений обобщаются. Аристотель придавал воображению чрезвычайное значение: животным оно заменяет мышление; люди также во многих случаях: действуют на основе этих образов вследствие того, что их ум как бы затемняется иногда страстью, или болезнями, или сном. В связи с воображением Аристотель. развивает учение о сновидениях, объясняя их материалистически. Обобщенный образ воображения составляет фундамент мышления. «Без воображения невозможно никакое составление суждений».</w:t>
      </w:r>
    </w:p>
    <w:p w:rsidR="00EB0893" w:rsidRPr="00EB0893" w:rsidRDefault="00EB0893" w:rsidP="00EB0893">
      <w:pPr>
        <w:pStyle w:val="a3"/>
        <w:ind w:firstLine="709"/>
        <w:jc w:val="both"/>
        <w:rPr>
          <w:rFonts w:ascii="Times New Roman" w:hAnsi="Times New Roman" w:cs="Times New Roman"/>
          <w:sz w:val="24"/>
          <w:szCs w:val="24"/>
        </w:rPr>
      </w:pPr>
      <w:r w:rsidRPr="00EB0893">
        <w:rPr>
          <w:rFonts w:ascii="Times New Roman" w:hAnsi="Times New Roman" w:cs="Times New Roman"/>
          <w:sz w:val="24"/>
          <w:szCs w:val="24"/>
        </w:rPr>
        <w:t>Мышление характеризуется составлением суждений. Протекает в понятиях, постигает общее. «Посредством, ощущающей способности судят о теплом и холодном и о том, сочетанием чего является плоть; а посредством иной способности, которая либо отделена от первой, либо относится к ней так, как ломаная линия относится к: прямой, судят о том, что есть сущность мяса (плоти)». Посредством ощущения воспринимается «нечто где-то, теперь Понятие дает знание об общем, «общее же воспринимать чувствами невозможно, ибо оно не определенное нечто и существует не только теперь, иначе юно не было бы общим. А общим мы называем то, что есть всегда и везде».</w:t>
      </w:r>
    </w:p>
    <w:p w:rsidR="00EB0893" w:rsidRPr="00EB0893" w:rsidRDefault="00EB0893" w:rsidP="00EB0893">
      <w:pPr>
        <w:pStyle w:val="a3"/>
        <w:ind w:firstLine="709"/>
        <w:jc w:val="both"/>
        <w:rPr>
          <w:rFonts w:ascii="Times New Roman" w:hAnsi="Times New Roman" w:cs="Times New Roman"/>
          <w:sz w:val="24"/>
          <w:szCs w:val="24"/>
        </w:rPr>
      </w:pPr>
      <w:r w:rsidRPr="00EB0893">
        <w:rPr>
          <w:rFonts w:ascii="Times New Roman" w:hAnsi="Times New Roman" w:cs="Times New Roman"/>
          <w:sz w:val="24"/>
          <w:szCs w:val="24"/>
        </w:rPr>
        <w:t>Органом мышления является высшая — часть души, свойственная только человеку и не прикрепленная ни к какому телесному органу.</w:t>
      </w:r>
    </w:p>
    <w:p w:rsidR="00EB0893" w:rsidRPr="00EB0893" w:rsidRDefault="00EB0893" w:rsidP="00EB0893">
      <w:pPr>
        <w:pStyle w:val="a3"/>
        <w:ind w:firstLine="709"/>
        <w:jc w:val="both"/>
        <w:rPr>
          <w:rFonts w:ascii="Times New Roman" w:hAnsi="Times New Roman" w:cs="Times New Roman"/>
          <w:sz w:val="24"/>
          <w:szCs w:val="24"/>
        </w:rPr>
      </w:pPr>
      <w:r w:rsidRPr="00EB0893">
        <w:rPr>
          <w:rFonts w:ascii="Times New Roman" w:hAnsi="Times New Roman" w:cs="Times New Roman"/>
          <w:sz w:val="24"/>
          <w:szCs w:val="24"/>
        </w:rPr>
        <w:t>Аристотель различает низшее и высшее мышление. Низшее мышление — это мнение или предположение; не содержит категорического утверждения о чем-то, ничего не исследует; в нем нет внутренней необходимости, не отвечает на вопрос «почему?» Однако в определенных ситуациях оно необходимо. В отличие от низшего высшее мышление всегда содержит в себе необходимость, т. е. открытие последнего основания истины. Его объектом являются основы вещей, высшие принципы науки. Существуют три вида высшего мышления: рассуждающее, логическое, дискурсивное мышление, т. е. умение делать заключение из имеющихся посылок; интуитивное— умение находить основания (посылки) и мудрость, наивысший тип наивысшего мышления.</w:t>
      </w:r>
    </w:p>
    <w:p w:rsidR="00EB0893" w:rsidRPr="00EB0893" w:rsidRDefault="00EB0893" w:rsidP="00EB0893">
      <w:pPr>
        <w:pStyle w:val="a3"/>
        <w:ind w:firstLine="709"/>
        <w:jc w:val="both"/>
        <w:rPr>
          <w:rFonts w:ascii="Times New Roman" w:hAnsi="Times New Roman" w:cs="Times New Roman"/>
          <w:sz w:val="24"/>
          <w:szCs w:val="24"/>
        </w:rPr>
      </w:pPr>
      <w:r w:rsidRPr="00EB0893">
        <w:rPr>
          <w:rFonts w:ascii="Times New Roman" w:hAnsi="Times New Roman" w:cs="Times New Roman"/>
          <w:sz w:val="24"/>
          <w:szCs w:val="24"/>
        </w:rPr>
        <w:t>В зависимости от того, на что направляется мышление, различаются два вида ума: теоретический и практический. Теоретический разум познает сущее как оно «есть. Это наука. Ее предмет — необходимое. Здесь не ставятся практические вопросы — для чего, с какой целью. Его задача — создание истины о вещах. Практический ум направлен на деятельность. С его помощью познаются нормы и принципы действия, а также средства их осуществления. Практический ум обусловливает принятие решения, на основе которого совершаются поступки. В разграничении двух типов мышления — теоретического и практического — проявляется противопоставление теоретического знания — практической активности.</w:t>
      </w:r>
    </w:p>
    <w:p w:rsidR="00EB0893" w:rsidRPr="00EB0893" w:rsidRDefault="00EB0893" w:rsidP="00EB0893">
      <w:pPr>
        <w:pStyle w:val="a3"/>
        <w:ind w:firstLine="709"/>
        <w:jc w:val="both"/>
        <w:rPr>
          <w:rFonts w:ascii="Times New Roman" w:hAnsi="Times New Roman" w:cs="Times New Roman"/>
          <w:sz w:val="24"/>
          <w:szCs w:val="24"/>
        </w:rPr>
      </w:pPr>
    </w:p>
    <w:p w:rsidR="00EB0893" w:rsidRPr="00EB0893" w:rsidRDefault="00EB0893" w:rsidP="00EB0893">
      <w:pPr>
        <w:pStyle w:val="a3"/>
        <w:ind w:firstLine="709"/>
        <w:jc w:val="both"/>
        <w:rPr>
          <w:rFonts w:ascii="Times New Roman" w:hAnsi="Times New Roman" w:cs="Times New Roman"/>
          <w:sz w:val="24"/>
          <w:szCs w:val="24"/>
        </w:rPr>
      </w:pPr>
    </w:p>
    <w:p w:rsidR="00EB0893" w:rsidRPr="00EB0893" w:rsidRDefault="00EB0893" w:rsidP="00EB0893">
      <w:pPr>
        <w:pStyle w:val="a3"/>
        <w:ind w:firstLine="709"/>
        <w:jc w:val="both"/>
        <w:rPr>
          <w:rFonts w:ascii="Times New Roman" w:hAnsi="Times New Roman" w:cs="Times New Roman"/>
          <w:sz w:val="24"/>
          <w:szCs w:val="24"/>
        </w:rPr>
      </w:pPr>
      <w:r w:rsidRPr="00EB0893">
        <w:rPr>
          <w:rFonts w:ascii="Times New Roman" w:hAnsi="Times New Roman" w:cs="Times New Roman"/>
          <w:sz w:val="24"/>
          <w:szCs w:val="24"/>
        </w:rPr>
        <w:lastRenderedPageBreak/>
        <w:t>Познавательные способности не существуют отдельно друг от друга и не обусловлены какими-либо высшими способностями: свое начало они ведут от ощущения: «... существо, не имеющее ощущений, ничему не научается и ничего не поймет... душа новорожденного представляет чистую дощечку, на которой   еще   ничего не написано». Все учение Аристотеля о познании пронизано верой в возможности познания человеком природы. Идея Аристотеля об уподоблении и др. относится к тем немногим приобретениям человеческого разума, которые современны и сегодня.</w:t>
      </w:r>
    </w:p>
    <w:p w:rsidR="00EB0893" w:rsidRPr="00EB0893" w:rsidRDefault="00EB0893" w:rsidP="00EB0893">
      <w:pPr>
        <w:pStyle w:val="a3"/>
        <w:ind w:firstLine="709"/>
        <w:jc w:val="both"/>
        <w:rPr>
          <w:rFonts w:ascii="Times New Roman" w:hAnsi="Times New Roman" w:cs="Times New Roman"/>
          <w:b/>
          <w:sz w:val="24"/>
          <w:szCs w:val="24"/>
        </w:rPr>
      </w:pPr>
      <w:r w:rsidRPr="00EB0893">
        <w:rPr>
          <w:rFonts w:ascii="Times New Roman" w:hAnsi="Times New Roman" w:cs="Times New Roman"/>
          <w:b/>
          <w:sz w:val="24"/>
          <w:szCs w:val="24"/>
        </w:rPr>
        <w:t>Учение о чувствах</w:t>
      </w:r>
    </w:p>
    <w:p w:rsidR="00EB0893" w:rsidRPr="00EB0893" w:rsidRDefault="00EB0893" w:rsidP="00EB0893">
      <w:pPr>
        <w:pStyle w:val="a3"/>
        <w:ind w:firstLine="709"/>
        <w:jc w:val="both"/>
        <w:rPr>
          <w:rFonts w:ascii="Times New Roman" w:hAnsi="Times New Roman" w:cs="Times New Roman"/>
          <w:sz w:val="24"/>
          <w:szCs w:val="24"/>
        </w:rPr>
      </w:pPr>
      <w:r w:rsidRPr="00EB0893">
        <w:rPr>
          <w:rFonts w:ascii="Times New Roman" w:hAnsi="Times New Roman" w:cs="Times New Roman"/>
          <w:sz w:val="24"/>
          <w:szCs w:val="24"/>
        </w:rPr>
        <w:t>Аристотель описывает чувства удовольствия и неудовольствия как показатели процветания или задержки в функциях душевных или телесных: удовольствие означает беспрепятственное их протекание, неудовольствие — их нарушение. Чувства рассматриваются в тесной связи с деятельностью: они сопровождают деятельность и являются источником деятельности w. Несмотря на сдержанную оценку телесных удовольствии, Аристотель не призывал ограничиваться: удовольствиями только высшего порядка и в целом высоко оценивал роль чувства в жизни человека. «Удовольствие придает совершенство и полноту деятельности, а значит — и самой жизни».</w:t>
      </w:r>
    </w:p>
    <w:p w:rsidR="00EB0893" w:rsidRPr="00EB0893" w:rsidRDefault="00EB0893" w:rsidP="00EB0893">
      <w:pPr>
        <w:pStyle w:val="a3"/>
        <w:ind w:firstLine="709"/>
        <w:jc w:val="both"/>
        <w:rPr>
          <w:rFonts w:ascii="Times New Roman" w:hAnsi="Times New Roman" w:cs="Times New Roman"/>
          <w:sz w:val="24"/>
          <w:szCs w:val="24"/>
        </w:rPr>
      </w:pPr>
      <w:r w:rsidRPr="00EB0893">
        <w:rPr>
          <w:rFonts w:ascii="Times New Roman" w:hAnsi="Times New Roman" w:cs="Times New Roman"/>
          <w:sz w:val="24"/>
          <w:szCs w:val="24"/>
        </w:rPr>
        <w:t>Подробнее   Аристотель   останавливается   на   аффектах. Он называет аффектами влечения, гнев, страх, отвагу, злобу, радость, любовь, ненависть, тоску, зависть,-жалость — вообще  все,  чеасу  сопутствует удовольствие или страдание. Аффект — это страдательное состояние,. вызванное в человеке каким-то воздействием, возникает без намерения и обдумывания, под его влиянием он меняет свои прежние решения.    Аффект сопровождается^ телесными   изменениями.   Психологическая    характеристика выявляет, в каком состоянии    возникает данныйаффект, на кого он направляется, за что.</w:t>
      </w:r>
    </w:p>
    <w:p w:rsidR="00EB0893" w:rsidRPr="00EB0893" w:rsidRDefault="00EB0893" w:rsidP="00EB0893">
      <w:pPr>
        <w:pStyle w:val="a3"/>
        <w:ind w:firstLine="709"/>
        <w:jc w:val="both"/>
        <w:rPr>
          <w:rFonts w:ascii="Times New Roman" w:hAnsi="Times New Roman" w:cs="Times New Roman"/>
          <w:sz w:val="24"/>
          <w:szCs w:val="24"/>
        </w:rPr>
      </w:pPr>
      <w:r w:rsidRPr="00EB0893">
        <w:rPr>
          <w:rFonts w:ascii="Times New Roman" w:hAnsi="Times New Roman" w:cs="Times New Roman"/>
          <w:sz w:val="24"/>
          <w:szCs w:val="24"/>
        </w:rPr>
        <w:t>Аристотель составил проницательные описания отдельных аффектов. Например, страх описывается так. «Страх (fobos) — некоторого рода неприятное ощущение или смущение, возникающее-из представления о предстоящем зле, которое может погубить нас или причинить нам неприятность: люди ведь не боятся всех зол; например,  не  боятся  быть    несправедливыми    или    ленивыми,  но -лишь тех, которые могут причинить страдание, сильно огорчить или погубить, и притом в тех случаях, когда эти бедствия не угрожают издали, а находятся так близко, что кажутся неизбеж-шыми».</w:t>
      </w:r>
    </w:p>
    <w:p w:rsidR="00EB0893" w:rsidRPr="00EB0893" w:rsidRDefault="00EB0893" w:rsidP="00EB0893">
      <w:pPr>
        <w:pStyle w:val="a3"/>
        <w:ind w:firstLine="709"/>
        <w:jc w:val="both"/>
        <w:rPr>
          <w:rFonts w:ascii="Times New Roman" w:hAnsi="Times New Roman" w:cs="Times New Roman"/>
          <w:sz w:val="24"/>
          <w:szCs w:val="24"/>
        </w:rPr>
      </w:pPr>
      <w:r w:rsidRPr="00EB0893">
        <w:rPr>
          <w:rFonts w:ascii="Times New Roman" w:hAnsi="Times New Roman" w:cs="Times New Roman"/>
          <w:sz w:val="24"/>
          <w:szCs w:val="24"/>
        </w:rPr>
        <w:t>В описании составляющих психологических аспектов аффектов выступает рационализм Аристотеля: его решающим   компонентом   является   представление.</w:t>
      </w:r>
    </w:p>
    <w:p w:rsidR="00EB0893" w:rsidRPr="00EB0893" w:rsidRDefault="00EB0893" w:rsidP="00EB0893">
      <w:pPr>
        <w:pStyle w:val="a3"/>
        <w:ind w:firstLine="709"/>
        <w:jc w:val="both"/>
        <w:rPr>
          <w:rFonts w:ascii="Times New Roman" w:hAnsi="Times New Roman" w:cs="Times New Roman"/>
          <w:sz w:val="24"/>
          <w:szCs w:val="24"/>
        </w:rPr>
      </w:pPr>
      <w:r w:rsidRPr="00EB0893">
        <w:rPr>
          <w:rFonts w:ascii="Times New Roman" w:hAnsi="Times New Roman" w:cs="Times New Roman"/>
          <w:sz w:val="24"/>
          <w:szCs w:val="24"/>
        </w:rPr>
        <w:t>Аффекты, по Аристотелю, сами по себе не суть ни добродетели, ни пороки. О человеке судят по его делам, а в аффекте оценивают манеру поведения: «... и ведь нас не хвалят и не порицают за наши аффекты; ведь не хвалят же человека, испытывающего страх и не безусловно порицают гневающегося, а лишь известным образом гневающегося, а за добродетели нас хвалят или порицают». Аристотель не считал ни возможным, ни ^нормальным, ни желательным с точки зрения нравственности подавление аффектов. Без них невозможны героические поступки, наслаждение искусством. В низших телесных удовольствиях нужно соблюдать умеренность, середину. Во всех остальных случаях должна быть соразмерность аффекта своей причине.</w:t>
      </w:r>
    </w:p>
    <w:p w:rsidR="00EB0893" w:rsidRPr="00EB0893" w:rsidRDefault="00EB0893" w:rsidP="00EB0893">
      <w:pPr>
        <w:pStyle w:val="a3"/>
        <w:ind w:firstLine="709"/>
        <w:jc w:val="both"/>
        <w:rPr>
          <w:rFonts w:ascii="Times New Roman" w:hAnsi="Times New Roman" w:cs="Times New Roman"/>
          <w:sz w:val="24"/>
          <w:szCs w:val="24"/>
        </w:rPr>
      </w:pPr>
      <w:r w:rsidRPr="00EB0893">
        <w:rPr>
          <w:rFonts w:ascii="Times New Roman" w:hAnsi="Times New Roman" w:cs="Times New Roman"/>
          <w:sz w:val="24"/>
          <w:szCs w:val="24"/>
        </w:rPr>
        <w:t>Составной частью учения об аффектах является понятие о катарсисе, т. е. об очищении аффектов. Это понятие было заимствовано Аристотелем из медицины. Его ввел Гиппократ: болезнь понималась им как накопление вредных соков, а лечение — как доведение их до умеренного количества, допустимого для здорового — очищение, катарсис — путем их выпускания.</w:t>
      </w:r>
    </w:p>
    <w:p w:rsidR="00EB0893" w:rsidRPr="00EB0893" w:rsidRDefault="00EB0893" w:rsidP="00EB0893">
      <w:pPr>
        <w:pStyle w:val="a3"/>
        <w:ind w:firstLine="709"/>
        <w:jc w:val="both"/>
        <w:rPr>
          <w:rFonts w:ascii="Times New Roman" w:hAnsi="Times New Roman" w:cs="Times New Roman"/>
          <w:sz w:val="24"/>
          <w:szCs w:val="24"/>
        </w:rPr>
      </w:pPr>
      <w:r w:rsidRPr="00EB0893">
        <w:rPr>
          <w:rFonts w:ascii="Times New Roman" w:hAnsi="Times New Roman" w:cs="Times New Roman"/>
          <w:sz w:val="24"/>
          <w:szCs w:val="24"/>
        </w:rPr>
        <w:t xml:space="preserve">Применительно к аффектам катарсис означает сущность эмоционально окрашенного эстетического переживания под влиянием искусства. «Трагедия при помощи сострадания и страха достигает очищение аффектов». Вызываемые у зрителей при восприятии трагедии аффекты страха и сострадания в отличие от таковых в обычной жизни освобождаются — очищаются от всего тяжелого, давящего, смутного, человеку раскрывается логика событий и действий в определенных обстоятельствах, какая-то мудрость жизни. Аристотель </w:t>
      </w:r>
      <w:r w:rsidRPr="00EB0893">
        <w:rPr>
          <w:rFonts w:ascii="Times New Roman" w:hAnsi="Times New Roman" w:cs="Times New Roman"/>
          <w:sz w:val="24"/>
          <w:szCs w:val="24"/>
        </w:rPr>
        <w:lastRenderedPageBreak/>
        <w:t>подходит к проблеме общественной роли искусства, его нравственного воздействия    на    человека. Современные авторы называют это воздействие театра на зрителя социальной терапией.</w:t>
      </w:r>
    </w:p>
    <w:p w:rsidR="00EB0893" w:rsidRPr="00EB0893" w:rsidRDefault="00EB0893" w:rsidP="00EB0893">
      <w:pPr>
        <w:pStyle w:val="a3"/>
        <w:ind w:firstLine="709"/>
        <w:jc w:val="both"/>
        <w:rPr>
          <w:rFonts w:ascii="Times New Roman" w:hAnsi="Times New Roman" w:cs="Times New Roman"/>
          <w:b/>
          <w:sz w:val="24"/>
          <w:szCs w:val="24"/>
        </w:rPr>
      </w:pPr>
      <w:r w:rsidRPr="00EB0893">
        <w:rPr>
          <w:rFonts w:ascii="Times New Roman" w:hAnsi="Times New Roman" w:cs="Times New Roman"/>
          <w:b/>
          <w:sz w:val="24"/>
          <w:szCs w:val="24"/>
        </w:rPr>
        <w:t>Проблема воли</w:t>
      </w:r>
    </w:p>
    <w:p w:rsidR="00EB0893" w:rsidRPr="00EB0893" w:rsidRDefault="00EB0893" w:rsidP="00EB0893">
      <w:pPr>
        <w:pStyle w:val="a3"/>
        <w:ind w:firstLine="709"/>
        <w:jc w:val="both"/>
        <w:rPr>
          <w:rFonts w:ascii="Times New Roman" w:hAnsi="Times New Roman" w:cs="Times New Roman"/>
          <w:sz w:val="24"/>
          <w:szCs w:val="24"/>
        </w:rPr>
      </w:pPr>
      <w:r w:rsidRPr="00EB0893">
        <w:rPr>
          <w:rFonts w:ascii="Times New Roman" w:hAnsi="Times New Roman" w:cs="Times New Roman"/>
          <w:sz w:val="24"/>
          <w:szCs w:val="24"/>
        </w:rPr>
        <w:t>Учение   о воле развивается Аристотелем в связи с характеристикой действия.</w:t>
      </w:r>
    </w:p>
    <w:p w:rsidR="00EB0893" w:rsidRPr="00EB0893" w:rsidRDefault="00EB0893" w:rsidP="00EB0893">
      <w:pPr>
        <w:pStyle w:val="a3"/>
        <w:ind w:firstLine="709"/>
        <w:jc w:val="both"/>
        <w:rPr>
          <w:rFonts w:ascii="Times New Roman" w:hAnsi="Times New Roman" w:cs="Times New Roman"/>
          <w:sz w:val="24"/>
          <w:szCs w:val="24"/>
        </w:rPr>
      </w:pPr>
      <w:r w:rsidRPr="00EB0893">
        <w:rPr>
          <w:rFonts w:ascii="Times New Roman" w:hAnsi="Times New Roman" w:cs="Times New Roman"/>
          <w:sz w:val="24"/>
          <w:szCs w:val="24"/>
        </w:rPr>
        <w:t>«Все люди делают одно непроизвольно, другое произвольно, а из того, что они делают непроизвольно, одно они делают случайно, другое — по необходимости; из того же, что они делают до необходимости, одно они делают по принуждению, другое — согласно требованиям природы. Таким образом, все, что совершается ими непроизвольно, совершается или случайно, или в силу требований природы, или по принуждению. А то, что делается людьми произвольно и причина чего лежит в них самих, делается ими одно по привычке, другое под влиянием стремления, и при этом одно под влиянием стремления разумного, другое — неразумного».</w:t>
      </w:r>
    </w:p>
    <w:p w:rsidR="00EB0893" w:rsidRPr="00EB0893" w:rsidRDefault="00EB0893" w:rsidP="00EB0893">
      <w:pPr>
        <w:pStyle w:val="a3"/>
        <w:ind w:firstLine="709"/>
        <w:jc w:val="both"/>
        <w:rPr>
          <w:rFonts w:ascii="Times New Roman" w:hAnsi="Times New Roman" w:cs="Times New Roman"/>
          <w:sz w:val="24"/>
          <w:szCs w:val="24"/>
        </w:rPr>
      </w:pPr>
      <w:r w:rsidRPr="00EB0893">
        <w:rPr>
          <w:rFonts w:ascii="Times New Roman" w:hAnsi="Times New Roman" w:cs="Times New Roman"/>
          <w:sz w:val="24"/>
          <w:szCs w:val="24"/>
        </w:rPr>
        <w:t>Все действия человека делятся на непроизвольные и произвольные в зависимости от того, где находится основание действия: вне субъекта или в нем самом. Действия произвольные и действия волевые — понятия не тождественные. Волевыми являются только действия ло разумному стремлению. Оно называется намерением и является результатом тщательного взвешивания мотивов— делиберации. Волевые действия направлены на будущее. В них есть разумный расчет. Поэтому Аристотель говорит: «Движут по крайней мере две способности— стремление и ум». Ум размышляет о цели — достижима она для человека или нет, и о последствиях в случае осуществления действия. Поэтому, где нет разума, там нет воли (у животных, малых детей, умалишенных). Волевое действие, столь тщательно рассчитанное, является свободным и ответственным. Поэтому в нашей власти как прекрасные действия, так и постыдные: порок и добродетель одинаково свободны, их психологический механизм одинаков.</w:t>
      </w:r>
    </w:p>
    <w:p w:rsidR="00EB0893" w:rsidRPr="00EB0893" w:rsidRDefault="00EB0893" w:rsidP="00EB0893">
      <w:pPr>
        <w:pStyle w:val="a3"/>
        <w:ind w:firstLine="709"/>
        <w:jc w:val="both"/>
        <w:rPr>
          <w:rFonts w:ascii="Times New Roman" w:hAnsi="Times New Roman" w:cs="Times New Roman"/>
          <w:sz w:val="24"/>
          <w:szCs w:val="24"/>
        </w:rPr>
      </w:pPr>
      <w:r w:rsidRPr="00EB0893">
        <w:rPr>
          <w:rFonts w:ascii="Times New Roman" w:hAnsi="Times New Roman" w:cs="Times New Roman"/>
          <w:sz w:val="24"/>
          <w:szCs w:val="24"/>
        </w:rPr>
        <w:t>Современный философ Г. X. Шингаров рассматривает учение Аристотеля о катарсисе как одно из первых указаний на бессознательные душевные состояния и метод сопереживания как способ их осознания, результатом которого является очищение.</w:t>
      </w:r>
    </w:p>
    <w:p w:rsidR="00EB0893" w:rsidRPr="00EB0893" w:rsidRDefault="00EB0893" w:rsidP="00EB0893">
      <w:pPr>
        <w:pStyle w:val="a3"/>
        <w:ind w:firstLine="709"/>
        <w:jc w:val="both"/>
        <w:rPr>
          <w:rFonts w:ascii="Times New Roman" w:hAnsi="Times New Roman" w:cs="Times New Roman"/>
          <w:sz w:val="24"/>
          <w:szCs w:val="24"/>
        </w:rPr>
      </w:pPr>
      <w:r w:rsidRPr="00EB0893">
        <w:rPr>
          <w:rFonts w:ascii="Times New Roman" w:hAnsi="Times New Roman" w:cs="Times New Roman"/>
          <w:sz w:val="24"/>
          <w:szCs w:val="24"/>
        </w:rPr>
        <w:t>По существу, воля характеризуется Аристотелем как процесс, имеющий общественную природу; принятие решения связано с пониманием человеком своих общественных обязанностей.</w:t>
      </w:r>
    </w:p>
    <w:p w:rsidR="00EB0893" w:rsidRPr="00EB0893" w:rsidRDefault="00EB0893" w:rsidP="00EB0893">
      <w:pPr>
        <w:pStyle w:val="a3"/>
        <w:ind w:firstLine="709"/>
        <w:jc w:val="both"/>
        <w:rPr>
          <w:rFonts w:ascii="Times New Roman" w:hAnsi="Times New Roman" w:cs="Times New Roman"/>
          <w:sz w:val="24"/>
          <w:szCs w:val="24"/>
        </w:rPr>
      </w:pPr>
      <w:r w:rsidRPr="00EB0893">
        <w:rPr>
          <w:rFonts w:ascii="Times New Roman" w:hAnsi="Times New Roman" w:cs="Times New Roman"/>
          <w:sz w:val="24"/>
          <w:szCs w:val="24"/>
        </w:rPr>
        <w:t>О характере</w:t>
      </w:r>
    </w:p>
    <w:p w:rsidR="00EB0893" w:rsidRPr="00EB0893" w:rsidRDefault="00EB0893" w:rsidP="00EB0893">
      <w:pPr>
        <w:pStyle w:val="a3"/>
        <w:ind w:firstLine="709"/>
        <w:jc w:val="both"/>
        <w:rPr>
          <w:rFonts w:ascii="Times New Roman" w:hAnsi="Times New Roman" w:cs="Times New Roman"/>
          <w:sz w:val="24"/>
          <w:szCs w:val="24"/>
        </w:rPr>
      </w:pPr>
      <w:r w:rsidRPr="00EB0893">
        <w:rPr>
          <w:rFonts w:ascii="Times New Roman" w:hAnsi="Times New Roman" w:cs="Times New Roman"/>
          <w:sz w:val="24"/>
          <w:szCs w:val="24"/>
        </w:rPr>
        <w:t>Страстям (аффектам) как сильным движениям души Аристотель противопоставляет устойчивость характера. Характер выражает сущность человека. Аристотель дал описание душевных качеств — нравов — людей в соответствии с их возрастом, социальным положением, профессией. Характер не является природным свойством, его черты складываются как результат опытности. Описываются с присущей Аристотелю конкретностью характерные черты, свойственные людям благородного происхождения, а также юности, старости, зрелому возрасту. Это учение было развито учеником Аристотеля Теофрастом (370—288 гг. до н. э.). В своем трактате «Характеристики» он выделил 30 характеров (лицемер, льстец, болтун, деревенщина, низкопоклонный, нравственный урод, говорун, разносчик новостей, нахал, скупой, наглец» святая простота, навязчивый, нелюдим, суеверный, брюзга, недоверчивый, неряха, надоедала, тщеславный, сутяга, хвастун, гордец, трус, аристократ, молодой старик, злоречивый, алтынник) и дал их описание, основанное на наблюдении за поступками людей. Эти описания отличаются проницательностью и тонкостью наблюдений. Начатая им традиция получила развитие в эпоху Возрождения и Нового времени (Монтень, Лабрюйер, Ларошфуко).</w:t>
      </w:r>
    </w:p>
    <w:p w:rsidR="00EB0893" w:rsidRPr="00EB0893" w:rsidRDefault="00EB0893" w:rsidP="00EB0893">
      <w:pPr>
        <w:pStyle w:val="a3"/>
        <w:ind w:firstLine="709"/>
        <w:jc w:val="both"/>
        <w:rPr>
          <w:rFonts w:ascii="Times New Roman" w:hAnsi="Times New Roman" w:cs="Times New Roman"/>
          <w:sz w:val="24"/>
          <w:szCs w:val="24"/>
        </w:rPr>
      </w:pPr>
      <w:r w:rsidRPr="00EB0893">
        <w:rPr>
          <w:rFonts w:ascii="Times New Roman" w:hAnsi="Times New Roman" w:cs="Times New Roman"/>
          <w:sz w:val="24"/>
          <w:szCs w:val="24"/>
        </w:rPr>
        <w:t xml:space="preserve">Учение Аристотеля о душе, основанное на анализе огромного эмпирического материала, характеристика ощущения, мышления, чувств, аффектов, воли указывали на качественное отличие человека от животных — человека Аристотель определял как «существо общественное». Это учение преодолевало ограниченность демокритовской трактовки души как пространственной величины, которая движет телом, и выдвинуло </w:t>
      </w:r>
      <w:r w:rsidRPr="00EB0893">
        <w:rPr>
          <w:rFonts w:ascii="Times New Roman" w:hAnsi="Times New Roman" w:cs="Times New Roman"/>
          <w:sz w:val="24"/>
          <w:szCs w:val="24"/>
        </w:rPr>
        <w:lastRenderedPageBreak/>
        <w:t>новое понимание, согласно которому «...душа ... движет живое существо не так, а некоторым   решением и мыслью». С некоторыми изменениями учение Аристотеля о душе господствовало до XVII в.</w:t>
      </w:r>
    </w:p>
    <w:p w:rsidR="00EB0893" w:rsidRPr="00EB0893" w:rsidRDefault="00EB0893" w:rsidP="00EB0893">
      <w:pPr>
        <w:pStyle w:val="a3"/>
        <w:ind w:firstLine="709"/>
        <w:jc w:val="both"/>
        <w:rPr>
          <w:rFonts w:ascii="Times New Roman" w:hAnsi="Times New Roman" w:cs="Times New Roman"/>
          <w:sz w:val="24"/>
          <w:szCs w:val="24"/>
        </w:rPr>
      </w:pPr>
      <w:r w:rsidRPr="00EB0893">
        <w:rPr>
          <w:rFonts w:ascii="Times New Roman" w:hAnsi="Times New Roman" w:cs="Times New Roman"/>
          <w:sz w:val="24"/>
          <w:szCs w:val="24"/>
        </w:rPr>
        <w:t>Учение античных врачей</w:t>
      </w:r>
    </w:p>
    <w:p w:rsidR="00EB0893" w:rsidRPr="00EB0893" w:rsidRDefault="00EB0893" w:rsidP="00EB0893">
      <w:pPr>
        <w:pStyle w:val="a3"/>
        <w:ind w:firstLine="709"/>
        <w:jc w:val="both"/>
        <w:rPr>
          <w:rFonts w:ascii="Times New Roman" w:hAnsi="Times New Roman" w:cs="Times New Roman"/>
          <w:sz w:val="24"/>
          <w:szCs w:val="24"/>
        </w:rPr>
      </w:pPr>
      <w:r w:rsidRPr="00EB0893">
        <w:rPr>
          <w:rFonts w:ascii="Times New Roman" w:hAnsi="Times New Roman" w:cs="Times New Roman"/>
          <w:sz w:val="24"/>
          <w:szCs w:val="24"/>
        </w:rPr>
        <w:t>Позиции материализма в античной психологии были укреплены успехами античных врачей в анатомии и медицине.</w:t>
      </w:r>
    </w:p>
    <w:p w:rsidR="00EB0893" w:rsidRPr="00EB0893" w:rsidRDefault="00EB0893" w:rsidP="00EB0893">
      <w:pPr>
        <w:pStyle w:val="a3"/>
        <w:ind w:firstLine="709"/>
        <w:jc w:val="both"/>
        <w:rPr>
          <w:rFonts w:ascii="Times New Roman" w:hAnsi="Times New Roman" w:cs="Times New Roman"/>
          <w:sz w:val="24"/>
          <w:szCs w:val="24"/>
        </w:rPr>
      </w:pPr>
      <w:r w:rsidRPr="00EB0893">
        <w:rPr>
          <w:rFonts w:ascii="Times New Roman" w:hAnsi="Times New Roman" w:cs="Times New Roman"/>
          <w:sz w:val="24"/>
          <w:szCs w:val="24"/>
        </w:rPr>
        <w:t>Врач и философ Алкмеон Кротонский (VI в. до н.э.) впервые в истории знания выдвинул положение о локализации мыслей в головном мозгу.</w:t>
      </w:r>
    </w:p>
    <w:p w:rsidR="00EB0893" w:rsidRPr="00EB0893" w:rsidRDefault="00EB0893" w:rsidP="00EB0893">
      <w:pPr>
        <w:pStyle w:val="a3"/>
        <w:ind w:firstLine="709"/>
        <w:jc w:val="both"/>
        <w:rPr>
          <w:rFonts w:ascii="Times New Roman" w:hAnsi="Times New Roman" w:cs="Times New Roman"/>
          <w:sz w:val="24"/>
          <w:szCs w:val="24"/>
        </w:rPr>
      </w:pPr>
      <w:r w:rsidRPr="00EB0893">
        <w:rPr>
          <w:rFonts w:ascii="Times New Roman" w:hAnsi="Times New Roman" w:cs="Times New Roman"/>
          <w:sz w:val="24"/>
          <w:szCs w:val="24"/>
        </w:rPr>
        <w:t>Гиппократ (ок.460—ок.377 до н.э.) – отец медицины», в философии придерживался линии Демокрита и выступал как представитель материализма в медицине. Как и Алкмеон, Гиппократ считал, что органом мышления и ощущения является мозг. «И этой именно частью (мозгом) мы мыслим и разумеем, видим, слышим и распознаем постыдное и честное, худое и доброе, а также все приятное и неприятное ... удовольствия и тягость ... От этой же самой части нашего тела мы и безумствуем, и являются нам страхи и ужасы ... а также сновидения. И все это случается у нас от мозга, когда он не здоров и окажется теплее или холоднее, влажнее. или суше своей природы или вообще когда он почувствует другое какое-либо страдание, несообразное со своей природой и обычным состоянием ... А когда мозг находится в спокойном состоянии — тогда человека здраво   мыслит».</w:t>
      </w:r>
    </w:p>
    <w:p w:rsidR="00EB0893" w:rsidRPr="00EB0893" w:rsidRDefault="00EB0893" w:rsidP="00EB0893">
      <w:pPr>
        <w:pStyle w:val="a3"/>
        <w:ind w:firstLine="709"/>
        <w:jc w:val="both"/>
        <w:rPr>
          <w:rFonts w:ascii="Times New Roman" w:hAnsi="Times New Roman" w:cs="Times New Roman"/>
          <w:sz w:val="24"/>
          <w:szCs w:val="24"/>
        </w:rPr>
      </w:pPr>
      <w:r w:rsidRPr="00EB0893">
        <w:rPr>
          <w:rFonts w:ascii="Times New Roman" w:hAnsi="Times New Roman" w:cs="Times New Roman"/>
          <w:sz w:val="24"/>
          <w:szCs w:val="24"/>
        </w:rPr>
        <w:t>Наибольшую известность получило учение о темпераментах. По Гиппократу, основу человеческого организма составляют четыре сока: слизь (вырабатывается в мозгу), кровь (вырабатывается в сердце), желтая желчь (из печени), черная желчь (из селезенки). Различия в соках у разных людей объясняют и различия в нравах, а преобладание одного из них определяет темперамент человека. Преобладание крови — основа сангвинического темперамента (от лат. sanquis — кровь), слизи — флегматического (от греч. phlegma — слизь), желтой желчи — холерического (от греч. chole — желчь), черной желчи — меланхолического (от греч. melaina chole — черная желчь). Гиппократ производит классификацию человеческих типов на соматической основе. И. П. Павлов отмечал, что Гиппократ «уловил в массе бесчисленных вариантов человеческого поведения капитальные черты»79, и ссылался на него в своем учении о типах высшей нервной деятельности.</w:t>
      </w:r>
    </w:p>
    <w:p w:rsidR="00EB0893" w:rsidRPr="00EB0893" w:rsidRDefault="00EB0893" w:rsidP="00EB0893">
      <w:pPr>
        <w:pStyle w:val="a3"/>
        <w:ind w:firstLine="709"/>
        <w:jc w:val="both"/>
        <w:rPr>
          <w:rFonts w:ascii="Times New Roman" w:hAnsi="Times New Roman" w:cs="Times New Roman"/>
          <w:sz w:val="24"/>
          <w:szCs w:val="24"/>
        </w:rPr>
      </w:pPr>
      <w:r w:rsidRPr="00EB0893">
        <w:rPr>
          <w:rFonts w:ascii="Times New Roman" w:hAnsi="Times New Roman" w:cs="Times New Roman"/>
          <w:sz w:val="24"/>
          <w:szCs w:val="24"/>
        </w:rPr>
        <w:t>Античная медицина получила особенно интенсивное развитие в Александрии. По оценке Энгельса, «начатки точного исследования природы стали развиваться впервые лишь у греков александрийского периода»80. В Александрии некоторое время было разрешено вскрыг тие трупов «безродных» людей. Это способствовала важным открытиям, связанным с именами двух александрийских ученых-врачей — Герофила и Эразистрата. Ге-рофил, комментатор Гиппократа, врач Птолемея II, впервые установил разницу между нервами, сухожилиями и связками. Он описал мозговые оболочки, желудочки мозга, которым придавал главное значение. Он же дал описание устройства глаза, описал его оболочки, хрусталик. Эразистрат, выходец из Книдской школы,. подробно описал разные части головного мозга. Обратил внимание на извилины, связал богатство извилин; мозговых полушарий у человека с его умственным превосходством над животными.</w:t>
      </w:r>
    </w:p>
    <w:p w:rsidR="00EB0893" w:rsidRPr="00EB0893" w:rsidRDefault="00EB0893" w:rsidP="00EB0893">
      <w:pPr>
        <w:pStyle w:val="a3"/>
        <w:ind w:firstLine="709"/>
        <w:jc w:val="both"/>
        <w:rPr>
          <w:rFonts w:ascii="Times New Roman" w:hAnsi="Times New Roman" w:cs="Times New Roman"/>
          <w:sz w:val="24"/>
          <w:szCs w:val="24"/>
        </w:rPr>
      </w:pPr>
      <w:r w:rsidRPr="00EB0893">
        <w:rPr>
          <w:rFonts w:ascii="Times New Roman" w:hAnsi="Times New Roman" w:cs="Times New Roman"/>
          <w:sz w:val="24"/>
          <w:szCs w:val="24"/>
        </w:rPr>
        <w:t>Все эти анатомо-физиологические сведения периода эллинизма объединил и дополнил римский врач Галек (II в. до н. э.), автор сводного сочинения по медицинеанатомии и физиологии, которое было настольной книгой врачей вплоть до XVII в. Галену принадлежат открытия, связанные с выяснением строения и функций головного и спинного мозга. Предприняв серию опытов с перерезкой нервов, снабжающих различные мускулы, Гален пришел к выводу: «...врачами точно установлено, что без нерва нет ни одной части тела, ни одного» движения, называемого произвольным, и ни единого чувства»м. Также экспериментально Гален установил функции спинного мозга. При поперечной перерезке спинного мозга уничтожалась произвольная подвижность и чувствительность всех частей тела, лежащих ниже перерезки, при этом паралич наступал от нарушения передних корешков, потеря чувствительности — задних. Таким образом, Гален различал по функции передние и задние корешки спинного мозга.</w:t>
      </w:r>
    </w:p>
    <w:p w:rsidR="00EB0893" w:rsidRPr="00EB0893" w:rsidRDefault="00EB0893" w:rsidP="00EB0893">
      <w:pPr>
        <w:pStyle w:val="a3"/>
        <w:ind w:firstLine="709"/>
        <w:jc w:val="both"/>
        <w:rPr>
          <w:rFonts w:ascii="Times New Roman" w:hAnsi="Times New Roman" w:cs="Times New Roman"/>
          <w:sz w:val="24"/>
          <w:szCs w:val="24"/>
        </w:rPr>
      </w:pPr>
      <w:r w:rsidRPr="00EB0893">
        <w:rPr>
          <w:rFonts w:ascii="Times New Roman" w:hAnsi="Times New Roman" w:cs="Times New Roman"/>
          <w:sz w:val="24"/>
          <w:szCs w:val="24"/>
        </w:rPr>
        <w:lastRenderedPageBreak/>
        <w:t>Ряд сочинений Гален посвятил головному мозгу. Критиковал аристотелевское понимание: мозг не является холодильником сердца, как думал Аристотель: он — седалище интеллекта и чувств. Гален развил учение о темпераментах Гиппократа. Он выделял четыре начала всех вещей — теплое, холодное, сухое, влажное и четыре сока как строительный материал организма животных и человека. От комбинаций соков и начал зависят психические свойства и даже пол человека. Всего он выделял 13 темпераментов, из которых лишь один нормальный, а 12 — некоторое отклонение от нормы. Римский врач Аэций (V в. н. э.) описал четыре темперамента, которые традиционно называют    гиппократовскими.</w:t>
      </w:r>
    </w:p>
    <w:p w:rsidR="00EB0893" w:rsidRPr="00EB0893" w:rsidRDefault="00EB0893" w:rsidP="00EB0893">
      <w:pPr>
        <w:pStyle w:val="a3"/>
        <w:ind w:firstLine="709"/>
        <w:jc w:val="both"/>
        <w:rPr>
          <w:rFonts w:ascii="Times New Roman" w:hAnsi="Times New Roman" w:cs="Times New Roman"/>
          <w:sz w:val="24"/>
          <w:szCs w:val="24"/>
        </w:rPr>
      </w:pPr>
      <w:r w:rsidRPr="00EB0893">
        <w:rPr>
          <w:rFonts w:ascii="Times New Roman" w:hAnsi="Times New Roman" w:cs="Times New Roman"/>
          <w:sz w:val="24"/>
          <w:szCs w:val="24"/>
        </w:rPr>
        <w:t>К разделу естественнонаучных относятся также знания о зрительном восприятии. Их сводку дал Александр Афродисийский (198—211), перипатетик, преподаватель философии в Афинах.</w:t>
      </w:r>
    </w:p>
    <w:p w:rsidR="00EB0893" w:rsidRPr="00EB0893" w:rsidRDefault="00EB0893" w:rsidP="00EB0893">
      <w:pPr>
        <w:pStyle w:val="a3"/>
        <w:ind w:firstLine="709"/>
        <w:jc w:val="both"/>
        <w:rPr>
          <w:rFonts w:ascii="Times New Roman" w:hAnsi="Times New Roman" w:cs="Times New Roman"/>
          <w:sz w:val="24"/>
          <w:szCs w:val="24"/>
        </w:rPr>
      </w:pPr>
      <w:r w:rsidRPr="00EB0893">
        <w:rPr>
          <w:rFonts w:ascii="Times New Roman" w:hAnsi="Times New Roman" w:cs="Times New Roman"/>
          <w:sz w:val="24"/>
          <w:szCs w:val="24"/>
        </w:rPr>
        <w:t>Дальнейшее развитие и итоги психологии в античности</w:t>
      </w:r>
    </w:p>
    <w:p w:rsidR="00EB0893" w:rsidRPr="00EB0893" w:rsidRDefault="00EB0893" w:rsidP="00EB0893">
      <w:pPr>
        <w:pStyle w:val="a3"/>
        <w:ind w:firstLine="709"/>
        <w:jc w:val="both"/>
        <w:rPr>
          <w:rFonts w:ascii="Times New Roman" w:hAnsi="Times New Roman" w:cs="Times New Roman"/>
          <w:sz w:val="24"/>
          <w:szCs w:val="24"/>
        </w:rPr>
      </w:pPr>
      <w:r w:rsidRPr="00EB0893">
        <w:rPr>
          <w:rFonts w:ascii="Times New Roman" w:hAnsi="Times New Roman" w:cs="Times New Roman"/>
          <w:sz w:val="24"/>
          <w:szCs w:val="24"/>
        </w:rPr>
        <w:t>В поздней античности психологические знания развивались в рамках различных течений идеалистической философии (гностицизма, иудейско-алек-сандрийской философии, неоплатонизма, патристики и др.). Их социальной базой был кризис рабовладельческого способа производства, который обусловил и новую концепцию человека в христианском мировоззрении.</w:t>
      </w:r>
    </w:p>
    <w:p w:rsidR="00EB0893" w:rsidRPr="00EB0893" w:rsidRDefault="00EB0893" w:rsidP="00EB0893">
      <w:pPr>
        <w:pStyle w:val="a3"/>
        <w:ind w:firstLine="709"/>
        <w:jc w:val="both"/>
        <w:rPr>
          <w:rFonts w:ascii="Times New Roman" w:hAnsi="Times New Roman" w:cs="Times New Roman"/>
          <w:sz w:val="24"/>
          <w:szCs w:val="24"/>
        </w:rPr>
      </w:pPr>
      <w:r w:rsidRPr="00EB0893">
        <w:rPr>
          <w:rFonts w:ascii="Times New Roman" w:hAnsi="Times New Roman" w:cs="Times New Roman"/>
          <w:sz w:val="24"/>
          <w:szCs w:val="24"/>
        </w:rPr>
        <w:t>В психологических системах античности душа отождествлялась с жизненным началом: в сферу душевных феноменов включались все процессы, обеспечивающие слаженную работу всех систем организма, в том числе пищеварение, дыхание и т. п. Внутренний мир еще не выделялся в качестве самостоятельного предмета исследования. Об этом писал Н. Н. Ланге: «в исследовании души те психические состояния, которые теснее связаны с окружающим миром, т. е. явления познания, стали раньше предметом рефлексии, чем те, которые определяются природой самого субъекта. Греческие мыслители много рассуждали о видах познания соответственно объектам его, но понятие сознания почти игнорировалось ими».</w:t>
      </w:r>
    </w:p>
    <w:p w:rsidR="00EB0893" w:rsidRPr="00EB0893" w:rsidRDefault="00EB0893" w:rsidP="00EB0893">
      <w:pPr>
        <w:pStyle w:val="a3"/>
        <w:ind w:firstLine="709"/>
        <w:jc w:val="both"/>
        <w:rPr>
          <w:rFonts w:ascii="Times New Roman" w:hAnsi="Times New Roman" w:cs="Times New Roman"/>
          <w:sz w:val="24"/>
          <w:szCs w:val="24"/>
        </w:rPr>
      </w:pPr>
      <w:r w:rsidRPr="00EB0893">
        <w:rPr>
          <w:rFonts w:ascii="Times New Roman" w:hAnsi="Times New Roman" w:cs="Times New Roman"/>
          <w:sz w:val="24"/>
          <w:szCs w:val="24"/>
        </w:rPr>
        <w:t xml:space="preserve">В то же время в описании познавательных процессов встречаются указания на внутреннюю жизнь как таковую. Уже Демокрит отмечал: «Тем самым способом, каким мы непосредственно воспринимаем самих себя, мы непосредственно же постигаем, что в нас происходит по свободному выбору, а что — в силу внешнего воздействия». Платон в диалоге «Пир» в идеалистическом духе и в отвлеченной форме описывает переживание, которое испытывает душа в процессе познания. В диалоге «Тет-а-тет» при обсуждении вопроса о чувственном познании Платон обращает внимание на деятельность души с идеями, полученными ею с помощью органов чувств. В мыслях Платона о диалогической форме мышления также выступает активная жизнь души. Аристотель в учении об общем чувстве отмечает, что с его помощью мы не только знаем что-либо об объектах, но и знаем, что мы ощущаем, мыслим и т. п., т. е. сознаем себя знающими. Особенно повышается интерес к внутреннему миру в идеалистических системах поздней античности — в неоплатонизме и патристике. В неоплатонизме у его основателя Плотина (205—270) развивается учение о происхождении души от мировой в процессе эманации (от лат.— истечение, исхождение) излучений творческой деятельности бога, которые образуют видимый мир с его последовательной — нисходящей — лестницей ступеней совершенства. Одной из ступеней на этой лестнице является душа как посредствующее начало между сверхъестественным миром и материальными явлениями, которые являются последней ступенью эманации. Плотин указывает на своеобразную природу души, которая проявляется в знании о себе самой. В этом признак человеческого духа. Аврелий Августин (354—430) вводит положение «я мыслю, следовательно, я есть», из которого выводится тезис о достоверности нашего существа. Августин погружается во внутреннюю жизнь, говорит о глубине и богатстве сознания: «Люди-отправляются в странствования, чтобы насладиться горными высотами и морскими волнами; они восхищаются широким потоком рек, широтой и простором океана и звездными путями, себя же самих они забывают и не останавливаются в удивлении перед собственной внутренней жизнью»84. Существенно, </w:t>
      </w:r>
      <w:r w:rsidRPr="00EB0893">
        <w:rPr>
          <w:rFonts w:ascii="Times New Roman" w:hAnsi="Times New Roman" w:cs="Times New Roman"/>
          <w:sz w:val="24"/>
          <w:szCs w:val="24"/>
        </w:rPr>
        <w:lastRenderedPageBreak/>
        <w:t>что и у Плотина, и у Августина вывод о своеобразии сознания и о наличии особой внутренней жизни следует из разрешения задач религиозного характера. «Погружаясь в глубины своего внутреннего мира, августиновский субъект познания ищет там не оригинальные неповторимые черты и стороны своей личности, но следы объективной истины. Погружаясь в себя, он должен преодолеть все индивидуальное, относящееся к его личной неповторимости; в самопогружении он должен «превзойти самого себя» и выйти к абсолютной «трансцендентной» истине. Августиновский призыв: «Превзойди самого себя!» становится -лейтмотивом его концепции самопознания». Поэтому, когда Декарту, впервые осуществившему выделение особой духовной субстанции, признаком (атрибутом) которой является сознание, и выразившему эту идею в положении «cogito ergo sum» (мыслю, следовательно, существую), указывали, что оно встречается у Августина, он возражал: «Действительно, святой Августин пользуется им, чтобы доказать достоверность нашего существа и потом, чтобы доказать, что в нас есть некоторое подобие св. Троицы, ибо мы существуем, знаем, что существуем, и любим это бытие или знание. Я же пользуюсь им, чтобы показать, что Я, который мыслю, есть нематериальная субстанция, не имеющая ничего телесного, а это две совсем разные вещи».</w:t>
      </w:r>
    </w:p>
    <w:p w:rsidR="00E01C44" w:rsidRDefault="00EB0893" w:rsidP="00EB0893">
      <w:pPr>
        <w:pStyle w:val="a3"/>
        <w:ind w:firstLine="709"/>
        <w:jc w:val="both"/>
      </w:pPr>
      <w:r w:rsidRPr="00EB0893">
        <w:rPr>
          <w:rFonts w:ascii="Times New Roman" w:hAnsi="Times New Roman" w:cs="Times New Roman"/>
          <w:sz w:val="24"/>
          <w:szCs w:val="24"/>
        </w:rPr>
        <w:t>Интерес к воле, характерный для античной мысли в связи с этическими проблемами, особенно усиливается в поздней античности. В частности, в полемике между Августином и монахом Пелагием по проблеме человеческой свободы, инициативы среди душевных состояний Августин выделяет волю, которой приписывает решающую побудительную силу. Он различал две воли — плотскую и духовную. Действие плотской воли распространяется лишь на утилитарную деятельность в эмпирическом мире, она — причина греховных морально порочных действий. Другая — духовная — воля устремлена на жизнь в духе. «И две мои воли ... одна плотская, другая духовная боролись во мне, и в этом раздоре разрывалась душа моя». И только бог без всякого усилия со стороны самого человека может превратить его в высокоморальное существо. Пелагий учил о безграничной возможности человеческой воли. «Только то и есть благо, что мы никогда не находим и не теряем без нашей собственной на то воли». Для Августина «воля становится в конце концов решающим ядром человеческого существа; в основе своей ... все роды деятельности внешних чувств и мышление суть волевые акты. Этот поворот в истории психологии охарактеризовали так: господствовавший раньше примат представлений вытеснен у Августина приматом воли». Августин также уделял большое внимание жизни чувств и сердца как в философском познании, так и в нравственно-практической жизни, особенно в деле религиозного служения. Сведения о душе и ее процессах, накопленные античными мыслителями, послужили «отправным пунктом и предпосылкой</w:t>
      </w:r>
      <w:r>
        <w:t xml:space="preserve"> последующей эмпирической работы».</w:t>
      </w:r>
    </w:p>
    <w:sectPr w:rsidR="00E01C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96F"/>
    <w:rsid w:val="0098596F"/>
    <w:rsid w:val="00E01C44"/>
    <w:rsid w:val="00EB0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BAAE2-871E-45D9-92DB-2C583858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08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4579</Words>
  <Characters>26102</Characters>
  <Application>Microsoft Office Word</Application>
  <DocSecurity>0</DocSecurity>
  <Lines>217</Lines>
  <Paragraphs>61</Paragraphs>
  <ScaleCrop>false</ScaleCrop>
  <Company/>
  <LinksUpToDate>false</LinksUpToDate>
  <CharactersWithSpaces>30620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2</cp:revision>
  <dcterms:created xsi:type="dcterms:W3CDTF">2017-09-26T16:16:00Z</dcterms:created>
  <dcterms:modified xsi:type="dcterms:W3CDTF">2017-09-26T16:20:00Z</dcterms:modified>
</cp:coreProperties>
</file>